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12" w:afterLines="100"/>
        <w:rPr>
          <w:rFonts w:ascii="黑体" w:hAnsi="黑体" w:eastAsia="黑体"/>
          <w:b w:val="0"/>
        </w:rPr>
      </w:pPr>
      <w:bookmarkStart w:id="0" w:name="_Toc515346990"/>
      <w:r>
        <w:rPr>
          <w:rFonts w:hint="eastAsia" w:ascii="黑体" w:hAnsi="黑体" w:eastAsia="黑体"/>
          <w:b w:val="0"/>
        </w:rPr>
        <w:t>附</w:t>
      </w:r>
      <w:bookmarkStart w:id="1" w:name="_GoBack"/>
      <w:r>
        <w:rPr>
          <w:rFonts w:hint="eastAsia" w:ascii="黑体" w:hAnsi="黑体" w:eastAsia="黑体"/>
          <w:b w:val="0"/>
        </w:rPr>
        <w:t>录三  采掘工作面水害分析预报表和预测图模式</w:t>
      </w:r>
      <w:bookmarkEnd w:id="1"/>
      <w:bookmarkEnd w:id="0"/>
    </w:p>
    <w:p>
      <w:pPr>
        <w:snapToGrid w:val="0"/>
        <w:ind w:firstLine="643" w:firstLineChars="200"/>
        <w:rPr>
          <w:rFonts w:ascii="Times New Roman" w:hAnsi="Times New Roman" w:eastAsia="仿宋_GB2312" w:cs="仿宋_GB2312"/>
          <w:b/>
          <w:bCs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24"/>
        </w:rPr>
        <w:t>一、采掘工作面水害分析预报表</w:t>
      </w:r>
    </w:p>
    <w:p>
      <w:pPr>
        <w:jc w:val="center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b/>
          <w:kern w:val="0"/>
          <w:sz w:val="28"/>
          <w:szCs w:val="24"/>
        </w:rPr>
        <w:t>附表3</w:t>
      </w:r>
      <w:r>
        <w:rPr>
          <w:rFonts w:hint="eastAsia" w:ascii="仿宋_GB2312" w:hAnsi="Times New Roman" w:eastAsia="仿宋_GB2312"/>
          <w:b/>
          <w:kern w:val="0"/>
          <w:sz w:val="28"/>
          <w:szCs w:val="24"/>
        </w:rPr>
        <w:t>-</w:t>
      </w:r>
      <w:r>
        <w:rPr>
          <w:rFonts w:hint="eastAsia" w:ascii="Times New Roman" w:hAnsi="Times New Roman" w:eastAsia="仿宋_GB2312"/>
          <w:b/>
          <w:kern w:val="0"/>
          <w:sz w:val="28"/>
          <w:szCs w:val="24"/>
        </w:rPr>
        <w:t>1   采掘工作面水害分析预测表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630"/>
        <w:gridCol w:w="778"/>
        <w:gridCol w:w="593"/>
        <w:gridCol w:w="820"/>
        <w:gridCol w:w="478"/>
        <w:gridCol w:w="772"/>
        <w:gridCol w:w="701"/>
        <w:gridCol w:w="566"/>
        <w:gridCol w:w="662"/>
        <w:gridCol w:w="721"/>
        <w:gridCol w:w="935"/>
        <w:gridCol w:w="548"/>
        <w:gridCol w:w="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8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矿</w:t>
            </w:r>
          </w:p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井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项</w:t>
            </w:r>
          </w:p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号</w:t>
            </w:r>
          </w:p>
        </w:tc>
        <w:tc>
          <w:tcPr>
            <w:tcW w:w="77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预测水害地点</w:t>
            </w:r>
          </w:p>
        </w:tc>
        <w:tc>
          <w:tcPr>
            <w:tcW w:w="5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采</w:t>
            </w:r>
          </w:p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掘</w:t>
            </w:r>
          </w:p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队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工作面上下标高</w:t>
            </w: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煤层</w:t>
            </w:r>
          </w:p>
        </w:tc>
        <w:tc>
          <w:tcPr>
            <w:tcW w:w="566" w:type="dxa"/>
            <w:vMerge w:val="restart"/>
            <w:noWrap w:val="0"/>
            <w:vAlign w:val="center"/>
          </w:tcPr>
          <w:p>
            <w:pPr>
              <w:ind w:left="-84" w:leftChars="-40" w:right="-134" w:rightChars="-64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采掘</w:t>
            </w:r>
          </w:p>
          <w:p>
            <w:pPr>
              <w:ind w:left="-84" w:leftChars="-40" w:right="-134" w:rightChars="-64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时间</w:t>
            </w:r>
          </w:p>
        </w:tc>
        <w:tc>
          <w:tcPr>
            <w:tcW w:w="662" w:type="dxa"/>
            <w:vMerge w:val="restart"/>
            <w:noWrap w:val="0"/>
            <w:vAlign w:val="center"/>
          </w:tcPr>
          <w:p>
            <w:pPr>
              <w:ind w:left="-80" w:leftChars="-38" w:right="-63" w:rightChars="-30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水害</w:t>
            </w:r>
          </w:p>
          <w:p>
            <w:pPr>
              <w:ind w:left="-82" w:leftChars="-39" w:right="-63" w:rightChars="-30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类型</w:t>
            </w:r>
          </w:p>
        </w:tc>
        <w:tc>
          <w:tcPr>
            <w:tcW w:w="721" w:type="dxa"/>
            <w:vMerge w:val="restart"/>
            <w:noWrap w:val="0"/>
            <w:vAlign w:val="center"/>
          </w:tcPr>
          <w:p>
            <w:pPr>
              <w:ind w:left="-149" w:leftChars="-71" w:right="-92" w:rightChars="-44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水文</w:t>
            </w:r>
          </w:p>
          <w:p>
            <w:pPr>
              <w:ind w:left="-105" w:leftChars="-50" w:right="-46" w:rightChars="-22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地质</w:t>
            </w:r>
          </w:p>
          <w:p>
            <w:pPr>
              <w:tabs>
                <w:tab w:val="left" w:pos="180"/>
              </w:tabs>
              <w:ind w:left="-148" w:leftChars="-71" w:right="-92" w:rightChars="-44" w:hanging="1" w:hangingChars="1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简述</w:t>
            </w:r>
          </w:p>
        </w:tc>
        <w:tc>
          <w:tcPr>
            <w:tcW w:w="9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预防</w:t>
            </w:r>
          </w:p>
          <w:p>
            <w:pPr>
              <w:ind w:left="-115" w:leftChars="-55" w:right="-145" w:rightChars="-69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及处理</w:t>
            </w:r>
          </w:p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意见</w:t>
            </w:r>
          </w:p>
        </w:tc>
        <w:tc>
          <w:tcPr>
            <w:tcW w:w="548" w:type="dxa"/>
            <w:vMerge w:val="restart"/>
            <w:noWrap w:val="0"/>
            <w:vAlign w:val="center"/>
          </w:tcPr>
          <w:p>
            <w:pPr>
              <w:ind w:left="-122" w:leftChars="-58" w:right="-71" w:rightChars="-34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责任单位</w:t>
            </w:r>
          </w:p>
        </w:tc>
        <w:tc>
          <w:tcPr>
            <w:tcW w:w="529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备</w:t>
            </w:r>
          </w:p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39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名</w:t>
            </w:r>
          </w:p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称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厚度</w:t>
            </w:r>
          </w:p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/m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ind w:left="-149" w:leftChars="-71" w:right="-130" w:rightChars="-62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倾角</w:t>
            </w:r>
          </w:p>
          <w:p>
            <w:pPr>
              <w:ind w:left="-149" w:leftChars="-71" w:right="-130" w:rightChars="-62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/(°)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398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29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  <w:jc w:val="center"/>
        </w:trPr>
        <w:tc>
          <w:tcPr>
            <w:tcW w:w="39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" w:hRule="atLeast"/>
          <w:jc w:val="center"/>
        </w:trPr>
        <w:tc>
          <w:tcPr>
            <w:tcW w:w="39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39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39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注：水害类型指地表水、孔隙水、裂隙水、岩溶水、老空水、断裂构造水、陷落柱水、钻孔水、顶板水、底板水等。</w:t>
      </w:r>
    </w:p>
    <w:p>
      <w:pPr>
        <w:snapToGrid w:val="0"/>
        <w:spacing w:line="560" w:lineRule="exact"/>
        <w:ind w:firstLine="643" w:firstLineChars="200"/>
        <w:rPr>
          <w:rFonts w:ascii="Times New Roman" w:hAnsi="Times New Roman" w:eastAsia="仿宋_GB2312" w:cs="仿宋_GB2312"/>
          <w:b/>
          <w:bCs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24"/>
        </w:rPr>
        <w:t>二、水害预测图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在矿井采掘工程图（月报图）上，按预报表上的项目，在可能发生水害的部位，用红颜色标上水害类型符号。符号图例如附图3</w:t>
      </w:r>
      <w:r>
        <w:rPr>
          <w:rFonts w:hint="eastAsia" w:ascii="仿宋_GB2312" w:hAnsi="Times New Roman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</w:rPr>
        <w:t>1所示。</w:t>
      </w:r>
    </w:p>
    <w:p>
      <w:pPr>
        <w:jc w:val="center"/>
        <w:rPr>
          <w:rFonts w:ascii="Times New Roman" w:hAnsi="Times New Roman" w:eastAsia="仿宋_GB2312"/>
          <w:sz w:val="10"/>
          <w:szCs w:val="10"/>
        </w:rPr>
      </w:pPr>
    </w:p>
    <w:p>
      <w:pPr>
        <w:jc w:val="center"/>
        <w:rPr>
          <w:rFonts w:ascii="Times New Roman" w:hAnsi="Times New Roman" w:eastAsia="仿宋_GB2312"/>
          <w:sz w:val="10"/>
          <w:szCs w:val="10"/>
        </w:rPr>
      </w:pPr>
      <w:r>
        <w:rPr>
          <w:rFonts w:ascii="Times New Roman" w:hAnsi="Times New Roman" w:eastAsia="仿宋_GB2312"/>
          <w:sz w:val="10"/>
          <w:szCs w:val="10"/>
        </w:rPr>
        <w:drawing>
          <wp:inline distT="0" distB="0" distL="114300" distR="114300">
            <wp:extent cx="5006340" cy="5255260"/>
            <wp:effectExtent l="0" t="0" r="3810" b="2540"/>
            <wp:docPr id="1" name="图片 1" descr="C:\Users\yue\Desktop\A4版--3号图\ft06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yue\Desktop\A4版--3号图\ft0601.t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525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/>
          <w:sz w:val="10"/>
          <w:szCs w:val="10"/>
        </w:rPr>
      </w:pPr>
    </w:p>
    <w:p>
      <w:pPr>
        <w:jc w:val="center"/>
        <w:rPr>
          <w:rFonts w:ascii="Times New Roman" w:hAnsi="Times New Roman" w:eastAsia="仿宋_GB2312"/>
          <w:b/>
          <w:kern w:val="0"/>
          <w:sz w:val="28"/>
          <w:szCs w:val="24"/>
        </w:rPr>
      </w:pPr>
      <w:r>
        <w:rPr>
          <w:rFonts w:hint="eastAsia" w:ascii="Times New Roman" w:hAnsi="Times New Roman" w:eastAsia="仿宋_GB2312"/>
          <w:b/>
          <w:kern w:val="0"/>
          <w:sz w:val="28"/>
          <w:szCs w:val="24"/>
        </w:rPr>
        <w:t>附图3</w:t>
      </w:r>
      <w:r>
        <w:rPr>
          <w:rFonts w:hint="eastAsia" w:ascii="仿宋_GB2312" w:hAnsi="Times New Roman" w:eastAsia="仿宋_GB2312"/>
          <w:b/>
          <w:kern w:val="0"/>
          <w:sz w:val="28"/>
          <w:szCs w:val="24"/>
        </w:rPr>
        <w:t>-</w:t>
      </w:r>
      <w:r>
        <w:rPr>
          <w:rFonts w:hint="eastAsia" w:ascii="Times New Roman" w:hAnsi="Times New Roman" w:eastAsia="仿宋_GB2312"/>
          <w:b/>
          <w:kern w:val="0"/>
          <w:sz w:val="28"/>
          <w:szCs w:val="24"/>
        </w:rPr>
        <w:t>1   矿井采掘工作面水害预测图例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NmI0ZDM3MzA3MTQzYzgzMjI0ZDYyYTUwOTU4MDMifQ=="/>
  </w:docVars>
  <w:rsids>
    <w:rsidRoot w:val="26E1146C"/>
    <w:rsid w:val="26E11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600" w:lineRule="exact"/>
      <w:jc w:val="center"/>
      <w:outlineLvl w:val="1"/>
    </w:pPr>
    <w:rPr>
      <w:rFonts w:ascii="Cambria" w:hAnsi="Cambria" w:eastAsia="楷体_GB2312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2022-06-22T03:51:00Z</dcterms:created>
  <dc:creator>Smile_洛 </dc:creator>
  <cp:lastModifiedBy>Smile_洛 </cp:lastModifiedBy>
  <dcterms:modified xsi:type="dcterms:W3CDTF">2022-06-22T03:51:31Z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C59E118B0EBD4D69BC39EA099A8DA666</vt:lpwstr>
  </property>
</Properties>
</file>